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77F6E" w14:textId="77777777" w:rsidR="009170C7" w:rsidRDefault="009F71BA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02A05E21" w14:textId="77777777" w:rsidR="009170C7" w:rsidRDefault="009F71BA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r>
        <w:rPr>
          <w:rFonts w:ascii="Arial" w:eastAsia="Times New Roman" w:hAnsi="Arial" w:cs="Arial"/>
          <w:b/>
          <w:i/>
          <w:sz w:val="20"/>
          <w:szCs w:val="20"/>
          <w:lang w:eastAsia="it-IT"/>
        </w:rPr>
        <w:t>Rendiconto delle sovvenzioni, sussidi, vantaggi, contributi o aiuti, in denaro o in natura, non aventi carattere generale e privi di natura corrispettiva, retributiva o risarcitoria, di qualunque genere, ricevuti ex art. 1, commi da 125 a 129, Legge n. 124</w:t>
      </w:r>
      <w:r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 del 4 agosto 2017 e </w:t>
      </w:r>
      <w:proofErr w:type="spellStart"/>
      <w:r>
        <w:rPr>
          <w:rFonts w:ascii="Arial" w:eastAsia="Times New Roman" w:hAnsi="Arial" w:cs="Arial"/>
          <w:b/>
          <w:i/>
          <w:sz w:val="20"/>
          <w:szCs w:val="20"/>
          <w:lang w:eastAsia="it-IT"/>
        </w:rPr>
        <w:t>ss.mm.ii</w:t>
      </w:r>
      <w:proofErr w:type="spellEnd"/>
      <w:r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. </w:t>
      </w:r>
    </w:p>
    <w:p w14:paraId="5D47D02F" w14:textId="77777777" w:rsidR="009170C7" w:rsidRDefault="009170C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color w:val="022E5F"/>
          <w:sz w:val="24"/>
          <w:szCs w:val="24"/>
          <w:lang w:eastAsia="it-I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72"/>
        <w:gridCol w:w="1705"/>
        <w:gridCol w:w="2613"/>
        <w:gridCol w:w="2721"/>
        <w:gridCol w:w="2733"/>
        <w:gridCol w:w="2733"/>
      </w:tblGrid>
      <w:tr w:rsidR="009170C7" w14:paraId="62F726E1" w14:textId="77777777">
        <w:trPr>
          <w:trHeight w:val="300"/>
        </w:trPr>
        <w:tc>
          <w:tcPr>
            <w:tcW w:w="6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270A7DC2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Data di incasso</w:t>
            </w:r>
          </w:p>
        </w:tc>
        <w:tc>
          <w:tcPr>
            <w:tcW w:w="5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8874E6C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 xml:space="preserve"> Importo incassato </w:t>
            </w:r>
          </w:p>
        </w:tc>
        <w:tc>
          <w:tcPr>
            <w:tcW w:w="18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9D861FF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Soggetto Erogante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D344887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Causale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9CF5B87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Titolo</w:t>
            </w:r>
          </w:p>
        </w:tc>
      </w:tr>
      <w:tr w:rsidR="009170C7" w14:paraId="19BBF8E0" w14:textId="77777777">
        <w:trPr>
          <w:trHeight w:val="435"/>
        </w:trPr>
        <w:tc>
          <w:tcPr>
            <w:tcW w:w="6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9B619A" w14:textId="77777777" w:rsidR="009170C7" w:rsidRDefault="009170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FC1EF2" w14:textId="77777777" w:rsidR="009170C7" w:rsidRDefault="009170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83C0721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Denominazione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1EA2EF8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Codice fiscale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018997E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(descrizione del beneficio)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AC52F80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(riferimento normativo, bando, ecc.)</w:t>
            </w:r>
          </w:p>
        </w:tc>
      </w:tr>
      <w:tr w:rsidR="009170C7" w14:paraId="2B69F5CF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765C4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eastAsia="Times New Roman"/>
              </w:rPr>
              <w:t>29/06/2020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17F97A" w14:textId="77777777" w:rsidR="009170C7" w:rsidRDefault="009F71BA">
            <w:pPr>
              <w:tabs>
                <w:tab w:val="right" w:pos="1227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3.815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A9F06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Agenzia delle Entrate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3A3FD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06363391001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6EFA8" w14:textId="77777777" w:rsidR="009170C7" w:rsidRDefault="009F71B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  <w:r>
              <w:rPr>
                <w:rFonts w:eastAsia="Times New Roman"/>
              </w:rPr>
              <w:t xml:space="preserve">Contributo a fondo perduto 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54FC8F" w14:textId="77777777" w:rsidR="009170C7" w:rsidRDefault="009F71B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  <w:r>
              <w:rPr>
                <w:rFonts w:eastAsia="Times New Roman"/>
              </w:rPr>
              <w:t>art. 25 DL 34/2020</w:t>
            </w:r>
          </w:p>
        </w:tc>
      </w:tr>
      <w:tr w:rsidR="009170C7" w14:paraId="6EC68E10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07C358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-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DDC2D7" w14:textId="77777777" w:rsidR="009170C7" w:rsidRDefault="009F71B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3.650 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886A9A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-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E6E23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-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840689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  <w:r>
              <w:rPr>
                <w:rFonts w:eastAsia="Times New Roman"/>
              </w:rPr>
              <w:t xml:space="preserve">Stralcio acconto IRAP 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B9D19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  <w:r>
              <w:rPr>
                <w:rFonts w:eastAsia="Times New Roman"/>
              </w:rPr>
              <w:t>art. 24 DL 34/2020 (poi L. 77/2020)</w:t>
            </w:r>
          </w:p>
        </w:tc>
      </w:tr>
      <w:tr w:rsidR="009170C7" w14:paraId="538C9993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4EEAD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-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854E38" w14:textId="77777777" w:rsidR="009170C7" w:rsidRDefault="009F71B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2.696,40 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169F59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-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ED7A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-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023A7C" w14:textId="77777777" w:rsidR="009170C7" w:rsidRDefault="009F71BA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Credito d’imposta locazioni</w:t>
            </w:r>
          </w:p>
          <w:p w14:paraId="2E8A86BB" w14:textId="77777777" w:rsidR="009170C7" w:rsidRDefault="009170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5F8C0D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  <w:r>
              <w:rPr>
                <w:rFonts w:eastAsia="Times New Roman"/>
              </w:rPr>
              <w:t>art. 28 DL 34/2020</w:t>
            </w:r>
          </w:p>
        </w:tc>
      </w:tr>
      <w:tr w:rsidR="009170C7" w14:paraId="3E85C27D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C87D9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247BCE" w14:textId="77777777" w:rsidR="009170C7" w:rsidRDefault="009F71B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AE5DDB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39A77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597D1B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13F4A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9170C7" w14:paraId="54AB4644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830FA0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FB3B47" w14:textId="77777777" w:rsidR="009170C7" w:rsidRDefault="009F71B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DD794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418DD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AB6CB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361C9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9170C7" w14:paraId="02036A9E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8E45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5D8AB" w14:textId="77777777" w:rsidR="009170C7" w:rsidRDefault="009F71B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5C54E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F091F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D9E2F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A6C8F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9170C7" w14:paraId="4734A318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DD982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2D38" w14:textId="77777777" w:rsidR="009170C7" w:rsidRDefault="009F71B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9716B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F8ED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7AE1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0154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  <w:tr w:rsidR="009170C7" w14:paraId="5E9B223D" w14:textId="77777777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1B6AC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ADFD" w14:textId="77777777" w:rsidR="009170C7" w:rsidRDefault="009F71BA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4A405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516E1" w14:textId="77777777" w:rsidR="009170C7" w:rsidRDefault="009F71B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B7F05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AF06" w14:textId="77777777" w:rsidR="009170C7" w:rsidRDefault="009F71B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it-IT"/>
              </w:rPr>
              <w:t> </w:t>
            </w:r>
          </w:p>
        </w:tc>
      </w:tr>
    </w:tbl>
    <w:p w14:paraId="007D6CAF" w14:textId="77777777" w:rsidR="009170C7" w:rsidRDefault="009170C7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</w:p>
    <w:p w14:paraId="66BF25FA" w14:textId="77777777" w:rsidR="009170C7" w:rsidRDefault="009F71BA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 xml:space="preserve">La Società ha ricevuto benefici rientranti nel regime degli aiuti di stato e nel regime </w:t>
      </w:r>
      <w:r>
        <w:rPr>
          <w:rFonts w:ascii="Arial" w:eastAsia="Times New Roman" w:hAnsi="Arial" w:cs="Arial"/>
          <w:i/>
          <w:sz w:val="20"/>
          <w:szCs w:val="20"/>
          <w:lang w:eastAsia="it-IT"/>
        </w:rPr>
        <w:t xml:space="preserve">de </w:t>
      </w:r>
      <w:proofErr w:type="spellStart"/>
      <w:r>
        <w:rPr>
          <w:rFonts w:ascii="Arial" w:eastAsia="Times New Roman" w:hAnsi="Arial" w:cs="Arial"/>
          <w:i/>
          <w:sz w:val="20"/>
          <w:szCs w:val="20"/>
          <w:lang w:eastAsia="it-IT"/>
        </w:rPr>
        <w:t>minimis</w:t>
      </w:r>
      <w:proofErr w:type="spellEnd"/>
      <w:r>
        <w:rPr>
          <w:rFonts w:ascii="Arial" w:eastAsia="Times New Roman" w:hAnsi="Arial" w:cs="Arial"/>
          <w:sz w:val="20"/>
          <w:szCs w:val="20"/>
          <w:lang w:eastAsia="it-IT"/>
        </w:rPr>
        <w:t>, per i quali sussiste l’obbligo di pubblicazione nel</w:t>
      </w:r>
      <w:hyperlink r:id="rId7" w:history="1">
        <w:r>
          <w:rPr>
            <w:rFonts w:ascii="Arial" w:eastAsia="Times New Roman" w:hAnsi="Arial" w:cs="Arial"/>
            <w:sz w:val="20"/>
            <w:szCs w:val="20"/>
            <w:lang w:eastAsia="it-IT"/>
          </w:rPr>
          <w:t> </w:t>
        </w:r>
        <w:r>
          <w:rPr>
            <w:rFonts w:ascii="Arial" w:eastAsia="Times New Roman" w:hAnsi="Arial" w:cs="Arial"/>
            <w:sz w:val="20"/>
            <w:szCs w:val="20"/>
            <w:u w:val="single"/>
            <w:lang w:eastAsia="it-IT"/>
          </w:rPr>
          <w:t>Registro Nazionale degli Aiuti di Stato</w:t>
        </w:r>
      </w:hyperlink>
      <w:r>
        <w:rPr>
          <w:rFonts w:ascii="Arial" w:eastAsia="Times New Roman" w:hAnsi="Arial" w:cs="Arial"/>
          <w:sz w:val="20"/>
          <w:szCs w:val="20"/>
          <w:lang w:eastAsia="it-IT"/>
        </w:rPr>
        <w:t xml:space="preserve"> di cui all’art. 52 della legge n. 234/2012</w:t>
      </w:r>
    </w:p>
    <w:p w14:paraId="4E20CEB3" w14:textId="77777777" w:rsidR="009170C7" w:rsidRDefault="009F71BA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>
        <w:rPr>
          <w:rFonts w:ascii="Arial" w:eastAsia="Times New Roman" w:hAnsi="Arial" w:cs="Arial"/>
          <w:sz w:val="20"/>
          <w:szCs w:val="20"/>
          <w:lang w:eastAsia="it-IT"/>
        </w:rPr>
        <w:t>PER MAGGIORE TRASPARENZA INFORMATIVA, IN CONSIDERAZIONE DELLA PORTATA AM</w:t>
      </w:r>
      <w:r>
        <w:rPr>
          <w:rFonts w:ascii="Arial" w:eastAsia="Times New Roman" w:hAnsi="Arial" w:cs="Arial"/>
          <w:sz w:val="20"/>
          <w:szCs w:val="20"/>
          <w:lang w:eastAsia="it-IT"/>
        </w:rPr>
        <w:t>PIA DELLA NORMA E DELLE SANZIONI APPLICABILI IN CASO DI INOTTEMPERANZA, SI SUGGERISCE DI INDICARE TUTTI I BENEFICI INCASSATI INCLUSI QUELLI PUBBLICATI NEL REGISTRO NAZIONALE DEGLI AIUTI DI STATO, che in ogni caso rilevano ai fini della determinazione del l</w:t>
      </w:r>
      <w:r>
        <w:rPr>
          <w:rFonts w:ascii="Arial" w:eastAsia="Times New Roman" w:hAnsi="Arial" w:cs="Arial"/>
          <w:sz w:val="20"/>
          <w:szCs w:val="20"/>
          <w:lang w:eastAsia="it-IT"/>
        </w:rPr>
        <w:t>imite di € 10.000 al superamento del quale scatta l’obbligo informativo.</w:t>
      </w:r>
    </w:p>
    <w:p w14:paraId="5BA67707" w14:textId="77777777" w:rsidR="009170C7" w:rsidRDefault="009F71BA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1C3124C2" w14:textId="77777777" w:rsidR="009170C7" w:rsidRDefault="009170C7"/>
    <w:sectPr w:rsidR="009170C7">
      <w:headerReference w:type="default" r:id="rId8"/>
      <w:footerReference w:type="default" r:id="rId9"/>
      <w:pgSz w:w="16838" w:h="11906" w:orient="landscape"/>
      <w:pgMar w:top="568" w:right="1417" w:bottom="426" w:left="1134" w:header="708" w:footer="3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A9F99" w14:textId="77777777" w:rsidR="009F71BA" w:rsidRDefault="009F71BA">
      <w:pPr>
        <w:spacing w:after="0" w:line="240" w:lineRule="auto"/>
      </w:pPr>
      <w:r>
        <w:separator/>
      </w:r>
    </w:p>
  </w:endnote>
  <w:endnote w:type="continuationSeparator" w:id="0">
    <w:p w14:paraId="6F7A2900" w14:textId="77777777" w:rsidR="009F71BA" w:rsidRDefault="009F7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">
    <w:altName w:val="EB Garamond"/>
    <w:charset w:val="00"/>
    <w:family w:val="auto"/>
    <w:pitch w:val="variable"/>
    <w:sig w:usb0="E00002FF" w:usb1="020004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35C1B" w14:textId="77777777" w:rsidR="009170C7" w:rsidRDefault="009F71BA">
    <w:pPr>
      <w:shd w:val="clear" w:color="auto" w:fill="FFFFFF"/>
      <w:spacing w:after="0" w:line="315" w:lineRule="atLeast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[Luogo e data]</w:t>
    </w:r>
  </w:p>
  <w:p w14:paraId="66513672" w14:textId="77777777" w:rsidR="009170C7" w:rsidRDefault="009F71BA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[TIMBRO DELLA SOCIETA’</w:t>
    </w:r>
  </w:p>
  <w:p w14:paraId="54A2ADEC" w14:textId="77777777" w:rsidR="009170C7" w:rsidRDefault="009F71BA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NOME E COGNOME DEL LEGALE RAPPRESENTATE</w:t>
    </w:r>
  </w:p>
  <w:p w14:paraId="7FF70FE5" w14:textId="77777777" w:rsidR="009170C7" w:rsidRDefault="009F71BA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>
      <w:rPr>
        <w:rFonts w:ascii="EB Garamond" w:eastAsia="Times New Roman" w:hAnsi="EB Garamond" w:cs="Times New Roman"/>
        <w:color w:val="022E5F"/>
        <w:sz w:val="26"/>
        <w:szCs w:val="26"/>
        <w:highlight w:val="yellow"/>
        <w:lang w:eastAsia="it-IT"/>
      </w:rPr>
      <w:t>FIRMA]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B71E9" w14:textId="77777777" w:rsidR="009F71BA" w:rsidRDefault="009F71BA">
      <w:pPr>
        <w:spacing w:after="0" w:line="240" w:lineRule="auto"/>
      </w:pPr>
      <w:r>
        <w:separator/>
      </w:r>
    </w:p>
  </w:footnote>
  <w:footnote w:type="continuationSeparator" w:id="0">
    <w:p w14:paraId="2B4C8BB4" w14:textId="77777777" w:rsidR="009F71BA" w:rsidRDefault="009F7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DDD33" w14:textId="544D7C4C" w:rsidR="009170C7" w:rsidRDefault="009F71BA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[</w:t>
    </w:r>
    <w:r w:rsidR="0038322E">
      <w:rPr>
        <w:lang w:eastAsia="it-IT"/>
      </w:rPr>
      <w:t>CROM. F.LLI SCOLARO</w:t>
    </w:r>
  </w:p>
  <w:p w14:paraId="172BAA5F" w14:textId="77777777" w:rsidR="009170C7" w:rsidRDefault="009F71BA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Indirizzo</w:t>
    </w:r>
  </w:p>
  <w:p w14:paraId="0133C4E0" w14:textId="77777777" w:rsidR="009170C7" w:rsidRDefault="009F71BA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highlight w:val="yellow"/>
        <w:lang w:eastAsia="it-IT"/>
      </w:rPr>
      <w:t>Codice Fiscale e Partita I.v.a.</w:t>
    </w:r>
    <w:r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]</w:t>
    </w:r>
  </w:p>
  <w:p w14:paraId="3A1467FE" w14:textId="77777777" w:rsidR="009170C7" w:rsidRDefault="009170C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97DF6"/>
    <w:multiLevelType w:val="hybridMultilevel"/>
    <w:tmpl w:val="66D213E6"/>
    <w:lvl w:ilvl="0" w:tplc="28AA836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0C7"/>
    <w:rsid w:val="0038322E"/>
    <w:rsid w:val="009170C7"/>
    <w:rsid w:val="009F7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2D347"/>
  <w15:chartTrackingRefBased/>
  <w15:docId w15:val="{92191172-03F9-4C80-B0DB-DD16E84D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Paragrafoelenco">
    <w:name w:val="List Paragraph"/>
    <w:basedOn w:val="Normale"/>
    <w:uiPriority w:val="34"/>
    <w:qFormat/>
    <w:pPr>
      <w:spacing w:after="0" w:line="240" w:lineRule="auto"/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80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rna.gov.it/RegistroNazionaleTrasparenza/faces/pages/TrasparenzaAiuto.j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Bernasconi</dc:creator>
  <cp:keywords/>
  <dc:description/>
  <cp:lastModifiedBy>Francesco Romano</cp:lastModifiedBy>
  <cp:revision>2</cp:revision>
  <dcterms:created xsi:type="dcterms:W3CDTF">2021-12-23T16:45:00Z</dcterms:created>
  <dcterms:modified xsi:type="dcterms:W3CDTF">2021-12-23T16:45:00Z</dcterms:modified>
</cp:coreProperties>
</file>